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FF0" w:rsidRPr="00294FF0" w:rsidRDefault="00294FF0" w:rsidP="00294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FF0">
        <w:rPr>
          <w:rFonts w:ascii="Times New Roman" w:hAnsi="Times New Roman" w:cs="Times New Roman"/>
          <w:b/>
          <w:sz w:val="28"/>
          <w:szCs w:val="28"/>
        </w:rPr>
        <w:t>Отговор на уведомление за инвестиционно предложение „</w:t>
      </w:r>
      <w:proofErr w:type="spellStart"/>
      <w:r w:rsidRPr="00294FF0">
        <w:rPr>
          <w:rFonts w:ascii="Times New Roman" w:hAnsi="Times New Roman" w:cs="Times New Roman"/>
          <w:b/>
          <w:sz w:val="28"/>
          <w:szCs w:val="28"/>
        </w:rPr>
        <w:t>Рaзширение</w:t>
      </w:r>
      <w:proofErr w:type="spellEnd"/>
      <w:r w:rsidRPr="00294FF0">
        <w:rPr>
          <w:rFonts w:ascii="Times New Roman" w:hAnsi="Times New Roman" w:cs="Times New Roman"/>
          <w:b/>
          <w:sz w:val="28"/>
          <w:szCs w:val="28"/>
        </w:rPr>
        <w:t xml:space="preserve"> на действащ </w:t>
      </w:r>
      <w:proofErr w:type="spellStart"/>
      <w:r w:rsidRPr="00294FF0">
        <w:rPr>
          <w:rFonts w:ascii="Times New Roman" w:hAnsi="Times New Roman" w:cs="Times New Roman"/>
          <w:b/>
          <w:sz w:val="28"/>
          <w:szCs w:val="28"/>
        </w:rPr>
        <w:t>участьк</w:t>
      </w:r>
      <w:proofErr w:type="spellEnd"/>
      <w:r w:rsidRPr="00294FF0">
        <w:rPr>
          <w:rFonts w:ascii="Times New Roman" w:hAnsi="Times New Roman" w:cs="Times New Roman"/>
          <w:b/>
          <w:sz w:val="28"/>
          <w:szCs w:val="28"/>
        </w:rPr>
        <w:t xml:space="preserve"> за изземване на наносни отложения с плаващи средства от възобновяемия запас на река Дунав в </w:t>
      </w:r>
      <w:proofErr w:type="spellStart"/>
      <w:r w:rsidRPr="00294FF0">
        <w:rPr>
          <w:rFonts w:ascii="Times New Roman" w:hAnsi="Times New Roman" w:cs="Times New Roman"/>
          <w:b/>
          <w:sz w:val="28"/>
          <w:szCs w:val="28"/>
        </w:rPr>
        <w:t>участьк</w:t>
      </w:r>
      <w:proofErr w:type="spellEnd"/>
      <w:r w:rsidRPr="00294FF0">
        <w:rPr>
          <w:rFonts w:ascii="Times New Roman" w:hAnsi="Times New Roman" w:cs="Times New Roman"/>
          <w:b/>
          <w:sz w:val="28"/>
          <w:szCs w:val="28"/>
        </w:rPr>
        <w:t xml:space="preserve"> от км 490,500 до км 490,000“</w:t>
      </w:r>
    </w:p>
    <w:p w:rsidR="00C25D8C" w:rsidRPr="00294FF0" w:rsidRDefault="00294FF0" w:rsidP="00294FF0">
      <w:pPr>
        <w:jc w:val="both"/>
        <w:rPr>
          <w:rFonts w:ascii="Times New Roman" w:hAnsi="Times New Roman" w:cs="Times New Roman"/>
          <w:sz w:val="24"/>
          <w:szCs w:val="24"/>
        </w:rPr>
      </w:pPr>
      <w:r w:rsidRPr="00294FF0">
        <w:rPr>
          <w:rFonts w:ascii="Times New Roman" w:hAnsi="Times New Roman" w:cs="Times New Roman"/>
          <w:sz w:val="24"/>
          <w:szCs w:val="24"/>
        </w:rPr>
        <w:t xml:space="preserve">Днес, </w:t>
      </w:r>
      <w:r w:rsidRPr="00294FF0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294FF0">
        <w:rPr>
          <w:rFonts w:ascii="Times New Roman" w:hAnsi="Times New Roman" w:cs="Times New Roman"/>
          <w:sz w:val="24"/>
          <w:szCs w:val="24"/>
        </w:rPr>
        <w:t>.0</w:t>
      </w:r>
      <w:r w:rsidRPr="00294FF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294FF0">
        <w:rPr>
          <w:rFonts w:ascii="Times New Roman" w:hAnsi="Times New Roman" w:cs="Times New Roman"/>
          <w:sz w:val="24"/>
          <w:szCs w:val="24"/>
        </w:rPr>
        <w:t>.2026 г., във връзка с постъпило в Министерство на околната среда и водите (МОСВ) уведомление по реда на чл. 4, ал. 1 от Наредбата за условията и реда за извършване на оценка на въздействието върху околната среда (Наредбата за ОВОС) за инвестиционно предложение „</w:t>
      </w:r>
      <w:proofErr w:type="spellStart"/>
      <w:r w:rsidRPr="00294FF0">
        <w:rPr>
          <w:rFonts w:ascii="Times New Roman" w:hAnsi="Times New Roman" w:cs="Times New Roman"/>
          <w:sz w:val="24"/>
          <w:szCs w:val="24"/>
        </w:rPr>
        <w:t>Рaзширение</w:t>
      </w:r>
      <w:proofErr w:type="spellEnd"/>
      <w:r w:rsidRPr="00294FF0">
        <w:rPr>
          <w:rFonts w:ascii="Times New Roman" w:hAnsi="Times New Roman" w:cs="Times New Roman"/>
          <w:sz w:val="24"/>
          <w:szCs w:val="24"/>
        </w:rPr>
        <w:t xml:space="preserve"> на действащ </w:t>
      </w:r>
      <w:proofErr w:type="spellStart"/>
      <w:r w:rsidRPr="00294FF0">
        <w:rPr>
          <w:rFonts w:ascii="Times New Roman" w:hAnsi="Times New Roman" w:cs="Times New Roman"/>
          <w:sz w:val="24"/>
          <w:szCs w:val="24"/>
        </w:rPr>
        <w:t>участьк</w:t>
      </w:r>
      <w:proofErr w:type="spellEnd"/>
      <w:r w:rsidRPr="00294FF0">
        <w:rPr>
          <w:rFonts w:ascii="Times New Roman" w:hAnsi="Times New Roman" w:cs="Times New Roman"/>
          <w:sz w:val="24"/>
          <w:szCs w:val="24"/>
        </w:rPr>
        <w:t xml:space="preserve"> за изземване на наносни отложения с плаващи средства от възобновяемия запас на река Дунав в </w:t>
      </w:r>
      <w:proofErr w:type="spellStart"/>
      <w:r w:rsidRPr="00294FF0">
        <w:rPr>
          <w:rFonts w:ascii="Times New Roman" w:hAnsi="Times New Roman" w:cs="Times New Roman"/>
          <w:sz w:val="24"/>
          <w:szCs w:val="24"/>
        </w:rPr>
        <w:t>участьк</w:t>
      </w:r>
      <w:proofErr w:type="spellEnd"/>
      <w:r w:rsidRPr="00294FF0">
        <w:rPr>
          <w:rFonts w:ascii="Times New Roman" w:hAnsi="Times New Roman" w:cs="Times New Roman"/>
          <w:sz w:val="24"/>
          <w:szCs w:val="24"/>
        </w:rPr>
        <w:t xml:space="preserve"> от км 490,500 до км 490,000“, с възложител от „ДДФ-</w:t>
      </w:r>
      <w:proofErr w:type="spellStart"/>
      <w:r w:rsidRPr="00294FF0">
        <w:rPr>
          <w:rFonts w:ascii="Times New Roman" w:hAnsi="Times New Roman" w:cs="Times New Roman"/>
          <w:sz w:val="24"/>
          <w:szCs w:val="24"/>
        </w:rPr>
        <w:t>Инвест“АД</w:t>
      </w:r>
      <w:proofErr w:type="spellEnd"/>
      <w:r w:rsidRPr="00294FF0">
        <w:rPr>
          <w:rFonts w:ascii="Times New Roman" w:hAnsi="Times New Roman" w:cs="Times New Roman"/>
          <w:sz w:val="24"/>
          <w:szCs w:val="24"/>
        </w:rPr>
        <w:t>-Русе</w:t>
      </w:r>
      <w:r w:rsidRPr="00294FF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94FF0">
        <w:rPr>
          <w:rFonts w:ascii="Times New Roman" w:hAnsi="Times New Roman" w:cs="Times New Roman"/>
          <w:sz w:val="24"/>
          <w:szCs w:val="24"/>
        </w:rPr>
        <w:t>на основание чл. 5, ал. 1 от Наредбата за ОВОС, МОСВ информира за следното:</w:t>
      </w:r>
    </w:p>
    <w:p w:rsidR="00294FF0" w:rsidRPr="00294FF0" w:rsidRDefault="00294FF0" w:rsidP="00294FF0">
      <w:pPr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pacing w:before="120"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94FF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По отношение на изискванията на глава шеста, раздел </w:t>
      </w:r>
      <w:r w:rsidRPr="00294FF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III </w:t>
      </w:r>
      <w:r w:rsidRPr="00294FF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 Закона за опазване на околната среда (ЗООС):</w:t>
      </w:r>
    </w:p>
    <w:p w:rsidR="00294FF0" w:rsidRPr="00294FF0" w:rsidRDefault="00294FF0" w:rsidP="00294FF0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</w:pP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Инвестиционното предложение е за изменение на параметрите на разрешителното за ползване на воден обект с цел изземване на наносни отложения от река Дунав от </w:t>
      </w:r>
      <w:r w:rsidRPr="00294FF0">
        <w:rPr>
          <w:rFonts w:ascii="Times New Roman" w:eastAsia="Times New Roman" w:hAnsi="Times New Roman" w:cs="Times New Roman"/>
          <w:sz w:val="24"/>
          <w:szCs w:val="24"/>
        </w:rPr>
        <w:t xml:space="preserve">км 490,500 до км 490,000 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и се изразява в промяна на местоположението на участъка за ползване и увеличаване на обема на иззетите наносни отложения. </w:t>
      </w:r>
    </w:p>
    <w:p w:rsidR="00294FF0" w:rsidRPr="00294FF0" w:rsidRDefault="00294FF0" w:rsidP="00294FF0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</w:pPr>
      <w:r w:rsidRPr="00294FF0">
        <w:rPr>
          <w:rFonts w:ascii="Times New Roman" w:eastAsia="Calibri" w:hAnsi="Times New Roman" w:cs="Times New Roman"/>
          <w:sz w:val="24"/>
          <w:szCs w:val="24"/>
        </w:rPr>
        <w:t>Наносните отложения ще се изземат постъпателно, сезонно и периодично, посредством плаващо техническо средство (</w:t>
      </w:r>
      <w:proofErr w:type="spellStart"/>
      <w:r w:rsidRPr="00294FF0">
        <w:rPr>
          <w:rFonts w:ascii="Times New Roman" w:eastAsia="Calibri" w:hAnsi="Times New Roman" w:cs="Times New Roman"/>
          <w:sz w:val="24"/>
          <w:szCs w:val="24"/>
        </w:rPr>
        <w:t>многокофова</w:t>
      </w:r>
      <w:proofErr w:type="spellEnd"/>
      <w:r w:rsidRPr="00294F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94FF0">
        <w:rPr>
          <w:rFonts w:ascii="Times New Roman" w:eastAsia="Calibri" w:hAnsi="Times New Roman" w:cs="Times New Roman"/>
          <w:sz w:val="24"/>
          <w:szCs w:val="24"/>
        </w:rPr>
        <w:t>дълбачка</w:t>
      </w:r>
      <w:proofErr w:type="spellEnd"/>
      <w:r w:rsidRPr="00294FF0">
        <w:rPr>
          <w:rFonts w:ascii="Times New Roman" w:eastAsia="Calibri" w:hAnsi="Times New Roman" w:cs="Times New Roman"/>
          <w:sz w:val="24"/>
          <w:szCs w:val="24"/>
        </w:rPr>
        <w:t xml:space="preserve"> „Тунджа“) и ще се транспортират по реката посредством несамоходни баржи до пристанище „Дунавски драгажен флот - Русе“, където ще се складират и преработват с </w:t>
      </w:r>
      <w:proofErr w:type="spellStart"/>
      <w:r w:rsidRPr="00294FF0">
        <w:rPr>
          <w:rFonts w:ascii="Times New Roman" w:eastAsia="Calibri" w:hAnsi="Times New Roman" w:cs="Times New Roman"/>
          <w:sz w:val="24"/>
          <w:szCs w:val="24"/>
        </w:rPr>
        <w:t>трошачно-миячно</w:t>
      </w:r>
      <w:proofErr w:type="spellEnd"/>
      <w:r w:rsidRPr="00294FF0">
        <w:rPr>
          <w:rFonts w:ascii="Times New Roman" w:eastAsia="Calibri" w:hAnsi="Times New Roman" w:cs="Times New Roman"/>
          <w:sz w:val="24"/>
          <w:szCs w:val="24"/>
        </w:rPr>
        <w:t xml:space="preserve"> сортировъчна инсталация.</w:t>
      </w:r>
    </w:p>
    <w:p w:rsidR="00294FF0" w:rsidRPr="00294FF0" w:rsidRDefault="00294FF0" w:rsidP="00294FF0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4FF0">
        <w:rPr>
          <w:rFonts w:ascii="Times New Roman" w:eastAsia="Calibri" w:hAnsi="Times New Roman" w:cs="Times New Roman"/>
          <w:sz w:val="24"/>
          <w:szCs w:val="24"/>
        </w:rPr>
        <w:t>Местоположението на разширения участък за добив е от км 492,500 до км 490,000 и е указано на схемата към писмо №ВО-15#1/20.</w:t>
      </w:r>
      <w:r w:rsidRPr="00294FF0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Pr="00294FF0">
        <w:rPr>
          <w:rFonts w:ascii="Times New Roman" w:eastAsia="Calibri" w:hAnsi="Times New Roman" w:cs="Times New Roman"/>
          <w:sz w:val="24"/>
          <w:szCs w:val="24"/>
        </w:rPr>
        <w:t>4.202</w:t>
      </w:r>
      <w:r w:rsidRPr="00294FF0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Pr="00294FF0">
        <w:rPr>
          <w:rFonts w:ascii="Times New Roman" w:eastAsia="Calibri" w:hAnsi="Times New Roman" w:cs="Times New Roman"/>
          <w:sz w:val="24"/>
          <w:szCs w:val="24"/>
        </w:rPr>
        <w:t xml:space="preserve"> г, издадена от Изпълнителна агенция „Проучване и поддържане на река Дунав“ (ИАППД) и е </w:t>
      </w:r>
      <w:r w:rsidRPr="00294FF0">
        <w:rPr>
          <w:rFonts w:ascii="Times New Roman" w:eastAsia="Times New Roman" w:hAnsi="Times New Roman" w:cs="Times New Roman"/>
          <w:sz w:val="24"/>
          <w:szCs w:val="24"/>
        </w:rPr>
        <w:t>с координати на граничните точки както следва:</w:t>
      </w:r>
    </w:p>
    <w:tbl>
      <w:tblPr>
        <w:tblW w:w="45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1982"/>
        <w:gridCol w:w="1946"/>
      </w:tblGrid>
      <w:tr w:rsidR="00294FF0" w:rsidRPr="00294FF0" w:rsidTr="00F72C3E">
        <w:trPr>
          <w:trHeight w:val="477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Географски координати</w:t>
            </w:r>
          </w:p>
        </w:tc>
      </w:tr>
      <w:tr w:rsidR="00294FF0" w:rsidRPr="00294FF0" w:rsidTr="00F72C3E">
        <w:trPr>
          <w:trHeight w:val="271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43°52'01,87"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25°58'13,16"</w:t>
            </w:r>
          </w:p>
        </w:tc>
      </w:tr>
      <w:tr w:rsidR="00294FF0" w:rsidRPr="00294FF0" w:rsidTr="00F72C3E">
        <w:trPr>
          <w:trHeight w:val="276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43°52'38,66"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25°59'21,47"</w:t>
            </w:r>
          </w:p>
        </w:tc>
      </w:tr>
      <w:tr w:rsidR="00294FF0" w:rsidRPr="00294FF0" w:rsidTr="00F72C3E">
        <w:trPr>
          <w:trHeight w:val="279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43°52'32,21"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25°59'29,85"</w:t>
            </w:r>
          </w:p>
        </w:tc>
      </w:tr>
      <w:tr w:rsidR="00294FF0" w:rsidRPr="00294FF0" w:rsidTr="00F72C3E">
        <w:trPr>
          <w:trHeight w:val="27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43°52'24,22"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25°59'10,50"</w:t>
            </w:r>
          </w:p>
        </w:tc>
      </w:tr>
      <w:tr w:rsidR="00294FF0" w:rsidRPr="00294FF0" w:rsidTr="00F72C3E">
        <w:trPr>
          <w:trHeight w:val="27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43°52'10,02"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25°58'50,13"</w:t>
            </w:r>
          </w:p>
        </w:tc>
      </w:tr>
      <w:tr w:rsidR="00294FF0" w:rsidRPr="00294FF0" w:rsidTr="00F72C3E">
        <w:trPr>
          <w:trHeight w:val="27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43°51'53,14"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25°58'18,66"</w:t>
            </w:r>
          </w:p>
        </w:tc>
      </w:tr>
      <w:tr w:rsidR="00294FF0" w:rsidRPr="00294FF0" w:rsidTr="00F72C3E">
        <w:trPr>
          <w:trHeight w:val="27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43°52'47,97"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25°59'39,23"</w:t>
            </w:r>
          </w:p>
        </w:tc>
      </w:tr>
      <w:tr w:rsidR="00294FF0" w:rsidRPr="00294FF0" w:rsidTr="00F72C3E">
        <w:trPr>
          <w:trHeight w:val="27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43°52'42,78"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25°59'44,41"</w:t>
            </w:r>
          </w:p>
        </w:tc>
      </w:tr>
      <w:tr w:rsidR="00294FF0" w:rsidRPr="00294FF0" w:rsidTr="00F72C3E">
        <w:trPr>
          <w:trHeight w:val="27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</w:rPr>
              <w:t>43°52'33,46"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25°59'28,23"</w:t>
            </w:r>
          </w:p>
        </w:tc>
      </w:tr>
      <w:tr w:rsidR="00294FF0" w:rsidRPr="00294FF0" w:rsidTr="00F72C3E">
        <w:trPr>
          <w:trHeight w:val="278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FF0" w:rsidRPr="00294FF0" w:rsidRDefault="00294FF0" w:rsidP="00294F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</w:pPr>
            <w:r w:rsidRPr="00294FF0">
              <w:rPr>
                <w:rFonts w:ascii="Times New Roman" w:eastAsia="Calibri" w:hAnsi="Times New Roman" w:cs="Times New Roman"/>
                <w:sz w:val="20"/>
                <w:szCs w:val="20"/>
                <w:lang w:eastAsia="bg-BG"/>
              </w:rPr>
              <w:t>Площ за ползване  616 040 кв. м</w:t>
            </w:r>
          </w:p>
        </w:tc>
      </w:tr>
    </w:tbl>
    <w:p w:rsidR="00294FF0" w:rsidRPr="00294FF0" w:rsidRDefault="00294FF0" w:rsidP="00294FF0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94FF0" w:rsidRPr="00294FF0" w:rsidRDefault="00294FF0" w:rsidP="00294F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4FF0">
        <w:rPr>
          <w:rFonts w:ascii="Times New Roman" w:eastAsia="Calibri" w:hAnsi="Times New Roman" w:cs="Times New Roman"/>
          <w:sz w:val="24"/>
          <w:szCs w:val="24"/>
        </w:rPr>
        <w:t>С писмо изх. № 13-00-93-1/23.06.2026 г. от генералният директор на ДП „Пристанищна инфраструктура“ е изразено становище, че ИП</w:t>
      </w:r>
      <w:r w:rsidRPr="00294FF0">
        <w:rPr>
          <w:rFonts w:ascii="Calibri" w:eastAsia="Calibri" w:hAnsi="Calibri" w:cs="Times New Roman"/>
        </w:rPr>
        <w:t xml:space="preserve"> </w:t>
      </w:r>
      <w:r w:rsidRPr="00294FF0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Pr="00294FF0">
        <w:rPr>
          <w:rFonts w:ascii="Times New Roman" w:eastAsia="Calibri" w:hAnsi="Times New Roman" w:cs="Times New Roman"/>
          <w:i/>
          <w:sz w:val="24"/>
          <w:szCs w:val="24"/>
        </w:rPr>
        <w:t>„Разширение на действащ участък за изземване на наносни отложения с плаващи средства от възобновяемия запас на река Дунав в участък от км 490,500 до км 490,000“</w:t>
      </w:r>
      <w:r w:rsidRPr="00294FF0">
        <w:rPr>
          <w:rFonts w:ascii="Times New Roman" w:eastAsia="Calibri" w:hAnsi="Times New Roman" w:cs="Times New Roman"/>
          <w:sz w:val="24"/>
          <w:szCs w:val="24"/>
        </w:rPr>
        <w:t>, няма да доведе до нарушаване целостта и експлоатационната годност на съществуващите хидротехнически съоръжения, находящи се на територията на пристанищен терминал Русе – изток 2, част от пристанище за обществен транспорт.</w:t>
      </w:r>
    </w:p>
    <w:p w:rsidR="00294FF0" w:rsidRPr="00294FF0" w:rsidRDefault="00294FF0" w:rsidP="00294F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bg-BG"/>
        </w:rPr>
      </w:pP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lastRenderedPageBreak/>
        <w:t xml:space="preserve">Инвестиционното предложение самостоятелно попада в обхвата на т. 2, буква „в“ „Изземване на инертни материали от реки, езера или море чрез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драгиране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“ от Приложение № 2 на Закона за опазване на околната среда 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bg-BG"/>
        </w:rPr>
        <w:t>(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ЗООС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bg-BG"/>
        </w:rPr>
        <w:t>)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. </w:t>
      </w:r>
      <w:r w:rsidRPr="00294FF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На основание чл. 93, ал. 1, т. 1 от ЗООС подлежи на процедура по преценяване на необходимостта от извършване на ОВОС. Компетентен за произнасяне е министърът на околната среда и водите, съгласно чл. 93, ал. 2, т. 6 от ЗООС.</w:t>
      </w:r>
    </w:p>
    <w:p w:rsidR="00294FF0" w:rsidRPr="00294FF0" w:rsidRDefault="00294FF0" w:rsidP="00294FF0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</w:pPr>
      <w:r w:rsidRPr="00294FF0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В изпълнение на изискванията на чл. 4а от </w:t>
      </w:r>
      <w:r w:rsidRPr="00294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Наредбата за ОВОС е извършена проверка относно допустимостта на ИП спрямо режимите, определени в действащите Планове за управление на речните басейни 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bg-BG"/>
        </w:rPr>
        <w:t>(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ПУРБ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bg-BG"/>
        </w:rPr>
        <w:t xml:space="preserve">) 2022-2027 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г.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bg-BG"/>
        </w:rPr>
        <w:t xml:space="preserve"> </w:t>
      </w:r>
      <w:r w:rsidRPr="00294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Планове за управление на риска от наводнения 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bg-BG"/>
        </w:rPr>
        <w:t>(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ПУРН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bg-BG"/>
        </w:rPr>
        <w:t>)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 2022-2027 г. в Дунавски район.</w:t>
      </w:r>
    </w:p>
    <w:p w:rsidR="00294FF0" w:rsidRPr="00294FF0" w:rsidRDefault="00294FF0" w:rsidP="00294FF0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bg-BG"/>
        </w:rPr>
      </w:pP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Съгласно становище на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Басейнова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 дирекция „Дунавски район“ с вх. № ПВ-13-12/07.07.2026 г.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bg-BG"/>
        </w:rPr>
        <w:t xml:space="preserve"> 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на МОСВ (което Ви предоставяме за съобразяване), ИП е допустимо спрямо целите и мерките за постигане на добро състояние на водите, определени в ПУРБ 2022-2027 г. и ПУРН 2022-2027 г. </w:t>
      </w:r>
      <w:r w:rsidRPr="00294F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bg-BG"/>
        </w:rPr>
        <w:t xml:space="preserve">в Дунавски район и спрямо Закона за водите и подзаконовите нормативни актове към него, при спазване на посочените мерки и законови изисквания от становището. </w:t>
      </w:r>
    </w:p>
    <w:p w:rsidR="00294FF0" w:rsidRDefault="00294FF0" w:rsidP="00294FF0">
      <w:pPr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4F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Съгласно разпоредбата на чл. 95, ал. 1 от ЗООС и чл. 4, ал. 1 от Наредбата за ОВОС възложителят има задължение да обяви своето инвестиционно предложение на интернет страницата си, ако има такава и чрез средствата за масово осведомяване или по друг подходящ начин. Към уведомлението от </w:t>
      </w:r>
      <w:r w:rsidRPr="00294FF0">
        <w:rPr>
          <w:rFonts w:ascii="Times New Roman" w:eastAsia="Calibri" w:hAnsi="Times New Roman" w:cs="Times New Roman"/>
          <w:sz w:val="24"/>
          <w:szCs w:val="24"/>
        </w:rPr>
        <w:t xml:space="preserve">дружеството, </w:t>
      </w:r>
      <w:r w:rsidRPr="00294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вх. № ПВ-13/15.05.2026 г. на МОСВ </w:t>
      </w:r>
      <w:r w:rsidRPr="00294FF0">
        <w:rPr>
          <w:rFonts w:ascii="Times New Roman" w:eastAsia="Calibri" w:hAnsi="Times New Roman" w:cs="Times New Roman"/>
          <w:sz w:val="24"/>
          <w:szCs w:val="24"/>
        </w:rPr>
        <w:t>са предоставени данни за обявяване на инвестиционното предложение на интернет страницата на дружеството.</w:t>
      </w:r>
    </w:p>
    <w:p w:rsidR="00294FF0" w:rsidRPr="00294FF0" w:rsidRDefault="00294FF0" w:rsidP="00294FF0">
      <w:pPr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4FF0" w:rsidRPr="00294FF0" w:rsidRDefault="00294FF0" w:rsidP="00294FF0">
      <w:pPr>
        <w:numPr>
          <w:ilvl w:val="0"/>
          <w:numId w:val="1"/>
        </w:numPr>
        <w:tabs>
          <w:tab w:val="left" w:pos="1134"/>
        </w:tabs>
        <w:spacing w:before="120" w:after="0" w:line="240" w:lineRule="auto"/>
        <w:ind w:left="142" w:firstLine="99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94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По отношение на изискванията на чл. 31 от Закона за биологичното разнообразие (ЗБР):</w:t>
      </w:r>
    </w:p>
    <w:p w:rsidR="00294FF0" w:rsidRPr="00294FF0" w:rsidRDefault="00294FF0" w:rsidP="00294FF0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Предвиденият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участък </w:t>
      </w:r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попада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в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границите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защитени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територии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по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смисъла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Закона за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защитените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територии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както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не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попада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не е в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близост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до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границите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защитени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зони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Натура 2000 места по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смисъла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Закона за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биологичното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разнообразие (ЗБР).  </w:t>
      </w:r>
    </w:p>
    <w:p w:rsidR="00294FF0" w:rsidRPr="00294FF0" w:rsidRDefault="00294FF0" w:rsidP="00294FF0">
      <w:pPr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bg-BG"/>
        </w:rPr>
      </w:pPr>
      <w:r w:rsidRPr="00294FF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Съгласно разпоредбите на чл. 31 от ЗБР и чл. 2, ал. 1, т. 1 от Наредба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 (Наредбата за ОС), инвестиционното предложение, подлежи на процедура по оценка на съвместимостта му с предмета и целите на опазване на защитените зони. Съгласно чл. 31, ал. 4, във връзка с ал. 1 от ЗБР, процедурата по оценка на съвместимостта се извършва, чрез процедурата по ОВОС, по реда на глава шеста от ЗООС и при спазване на специалните разпоредби на ЗБР и Наредбата за ОС.</w:t>
      </w:r>
    </w:p>
    <w:p w:rsidR="00294FF0" w:rsidRDefault="00294FF0" w:rsidP="00294FF0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тази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връзка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след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представяне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искане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за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преценяване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необходимостта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от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извършване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ОВОС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ще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бъде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извършена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преценка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за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вероятната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степен на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отрицателно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въздействие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горецитираното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ИП по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смисъла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Наредба</w:t>
      </w:r>
      <w:proofErr w:type="spellEnd"/>
      <w:r w:rsidRPr="00294F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за ОС.</w:t>
      </w:r>
    </w:p>
    <w:p w:rsidR="00294FF0" w:rsidRDefault="00294FF0" w:rsidP="00294FF0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94FF0" w:rsidRPr="00294FF0" w:rsidRDefault="00294FF0" w:rsidP="00294FF0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94FF0" w:rsidRPr="00294FF0" w:rsidRDefault="00294FF0" w:rsidP="00294FF0">
      <w:pPr>
        <w:jc w:val="both"/>
        <w:rPr>
          <w:rFonts w:ascii="Times New Roman" w:hAnsi="Times New Roman" w:cs="Times New Roman"/>
          <w:sz w:val="24"/>
          <w:szCs w:val="24"/>
        </w:rPr>
      </w:pPr>
      <w:r w:rsidRPr="00294FF0">
        <w:rPr>
          <w:rFonts w:ascii="Times New Roman" w:hAnsi="Times New Roman" w:cs="Times New Roman"/>
          <w:sz w:val="24"/>
          <w:szCs w:val="24"/>
        </w:rPr>
        <w:t>Копие от писмото е изпратено до РИОСВ – Русе, БД „Дунавски район“, ИА „Проучване и поддържане на река Дунав“.</w:t>
      </w:r>
    </w:p>
    <w:p w:rsidR="00294FF0" w:rsidRDefault="00294FF0" w:rsidP="00294FF0">
      <w:pPr>
        <w:jc w:val="both"/>
        <w:rPr>
          <w:rFonts w:ascii="Times New Roman" w:hAnsi="Times New Roman" w:cs="Times New Roman"/>
          <w:sz w:val="24"/>
          <w:szCs w:val="24"/>
        </w:rPr>
      </w:pPr>
      <w:r w:rsidRPr="00294FF0">
        <w:rPr>
          <w:rFonts w:ascii="Times New Roman" w:hAnsi="Times New Roman" w:cs="Times New Roman"/>
          <w:sz w:val="24"/>
          <w:szCs w:val="24"/>
        </w:rPr>
        <w:t>/отг. от МОСВ на 07.08.2026 г./</w:t>
      </w:r>
    </w:p>
    <w:p w:rsidR="00353DFE" w:rsidRDefault="00353DFE" w:rsidP="00294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DFE" w:rsidRPr="00294FF0" w:rsidRDefault="00353DFE" w:rsidP="00294FF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53DFE" w:rsidRPr="00294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6702"/>
    <w:multiLevelType w:val="hybridMultilevel"/>
    <w:tmpl w:val="1E12F642"/>
    <w:lvl w:ilvl="0" w:tplc="04020013">
      <w:start w:val="1"/>
      <w:numFmt w:val="upperRoman"/>
      <w:lvlText w:val="%1."/>
      <w:lvlJc w:val="righ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F0"/>
    <w:rsid w:val="00294FF0"/>
    <w:rsid w:val="00353DFE"/>
    <w:rsid w:val="007D4388"/>
    <w:rsid w:val="00E8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172B"/>
  <w15:chartTrackingRefBased/>
  <w15:docId w15:val="{1DC29660-0E54-4503-ACEA-1CCE01A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2026-08-10T06:55:00Z</dcterms:created>
  <dcterms:modified xsi:type="dcterms:W3CDTF">2026-08-10T07:11:00Z</dcterms:modified>
</cp:coreProperties>
</file>